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836" w:rsidRDefault="002B3836">
      <w:pPr>
        <w:pStyle w:val="a9"/>
        <w:jc w:val="both"/>
        <w:rPr>
          <w:rFonts w:ascii="Times New Roman" w:hAnsi="Times New Roman" w:cs="Times New Roman"/>
          <w:b/>
        </w:rPr>
      </w:pPr>
      <w:r>
        <w:rPr>
          <w:noProof/>
          <w:lang w:eastAsia="ru-RU"/>
        </w:rPr>
        <w:drawing>
          <wp:anchor distT="0" distB="0" distL="114300" distR="114300" simplePos="0" relativeHeight="5" behindDoc="0" locked="0" layoutInCell="0" allowOverlap="1" wp14:anchorId="1AF5C1AD" wp14:editId="6113C903">
            <wp:simplePos x="0" y="0"/>
            <wp:positionH relativeFrom="column">
              <wp:posOffset>4757420</wp:posOffset>
            </wp:positionH>
            <wp:positionV relativeFrom="paragraph">
              <wp:posOffset>-201295</wp:posOffset>
            </wp:positionV>
            <wp:extent cx="902970" cy="705485"/>
            <wp:effectExtent l="0" t="0" r="0" b="0"/>
            <wp:wrapTight wrapText="bothSides">
              <wp:wrapPolygon edited="0">
                <wp:start x="0" y="0"/>
                <wp:lineTo x="0" y="20997"/>
                <wp:lineTo x="20962" y="20997"/>
                <wp:lineTo x="20962" y="0"/>
                <wp:lineTo x="0" y="0"/>
              </wp:wrapPolygon>
            </wp:wrapTight>
            <wp:docPr id="3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02970" cy="705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inline distT="0" distB="0" distL="0" distR="0" wp14:anchorId="61F0AC1B" wp14:editId="69076970">
            <wp:extent cx="1623695" cy="295275"/>
            <wp:effectExtent l="0" t="0" r="0" b="0"/>
            <wp:docPr id="6" name="Изображение1" descr="D:\Downloads\!konsul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D:\Downloads\!konsul-logo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69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7DDF" w:rsidRDefault="002B3836">
      <w:pPr>
        <w:pStyle w:val="a9"/>
        <w:jc w:val="both"/>
        <w:rPr>
          <w:rFonts w:ascii="Times New Roman" w:hAnsi="Times New Roman" w:cs="Times New Roman"/>
          <w:b/>
        </w:rPr>
      </w:pPr>
      <w:r>
        <w:rPr>
          <w:noProof/>
          <w:lang w:eastAsia="ru-RU"/>
        </w:rPr>
        <w:drawing>
          <wp:anchor distT="0" distB="0" distL="114300" distR="114300" simplePos="0" relativeHeight="3" behindDoc="0" locked="0" layoutInCell="0" allowOverlap="1" wp14:anchorId="5B06DF0F" wp14:editId="31A8273B">
            <wp:simplePos x="0" y="0"/>
            <wp:positionH relativeFrom="column">
              <wp:posOffset>5725795</wp:posOffset>
            </wp:positionH>
            <wp:positionV relativeFrom="paragraph">
              <wp:posOffset>-447040</wp:posOffset>
            </wp:positionV>
            <wp:extent cx="856615" cy="781050"/>
            <wp:effectExtent l="0" t="0" r="0" b="0"/>
            <wp:wrapTight wrapText="bothSides">
              <wp:wrapPolygon edited="0">
                <wp:start x="-21" y="0"/>
                <wp:lineTo x="-21" y="21054"/>
                <wp:lineTo x="21121" y="21054"/>
                <wp:lineTo x="21121" y="0"/>
                <wp:lineTo x="-21" y="0"/>
              </wp:wrapPolygon>
            </wp:wrapTight>
            <wp:docPr id="2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61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</w:rPr>
        <w:t>Д</w:t>
      </w:r>
      <w:r>
        <w:rPr>
          <w:rFonts w:ascii="Times New Roman" w:hAnsi="Times New Roman" w:cs="Times New Roman"/>
          <w:b/>
        </w:rPr>
        <w:t>иагностическая ветеринарная лаборатория ЗАО Консул</w:t>
      </w:r>
    </w:p>
    <w:p w:rsidR="00897DDF" w:rsidRDefault="002B3836">
      <w:pPr>
        <w:pStyle w:val="a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"КОНСУЛ" Закрытое акционерное общество</w:t>
      </w:r>
    </w:p>
    <w:p w:rsidR="00897DDF" w:rsidRDefault="002B3836">
      <w:pPr>
        <w:pStyle w:val="a9"/>
        <w:jc w:val="both"/>
        <w:rPr>
          <w:rFonts w:ascii="Times New Roman" w:hAnsi="Times New Roman" w:cs="Times New Roman"/>
          <w:b/>
        </w:rPr>
      </w:pPr>
      <w:r>
        <w:rPr>
          <w:noProof/>
          <w:lang w:eastAsia="ru-RU"/>
        </w:rPr>
        <w:drawing>
          <wp:anchor distT="0" distB="0" distL="114300" distR="114300" simplePos="0" relativeHeight="4" behindDoc="0" locked="0" layoutInCell="0" allowOverlap="1" wp14:anchorId="33A2B72C" wp14:editId="0459DDEB">
            <wp:simplePos x="0" y="0"/>
            <wp:positionH relativeFrom="column">
              <wp:posOffset>5300980</wp:posOffset>
            </wp:positionH>
            <wp:positionV relativeFrom="paragraph">
              <wp:posOffset>15240</wp:posOffset>
            </wp:positionV>
            <wp:extent cx="579120" cy="715010"/>
            <wp:effectExtent l="0" t="0" r="0" b="0"/>
            <wp:wrapTight wrapText="bothSides">
              <wp:wrapPolygon edited="0">
                <wp:start x="0" y="0"/>
                <wp:lineTo x="0" y="21293"/>
                <wp:lineTo x="20605" y="21293"/>
                <wp:lineTo x="20605" y="0"/>
                <wp:lineTo x="0" y="0"/>
              </wp:wrapPolygon>
            </wp:wrapTight>
            <wp:docPr id="4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15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rFonts w:ascii="Times New Roman" w:hAnsi="Times New Roman" w:cs="Times New Roman"/>
          <w:b/>
          <w:lang w:val="en-US"/>
        </w:rPr>
        <w:t>e</w:t>
      </w:r>
      <w:r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  <w:b/>
          <w:lang w:val="en-US"/>
        </w:rPr>
        <w:t>mail</w:t>
      </w:r>
      <w:proofErr w:type="gramEnd"/>
      <w:r>
        <w:rPr>
          <w:rFonts w:ascii="Times New Roman" w:hAnsi="Times New Roman" w:cs="Times New Roman"/>
          <w:b/>
        </w:rPr>
        <w:t xml:space="preserve">: </w:t>
      </w:r>
      <w:proofErr w:type="spellStart"/>
      <w:r>
        <w:rPr>
          <w:rFonts w:ascii="Times New Roman" w:hAnsi="Times New Roman" w:cs="Times New Roman"/>
          <w:b/>
          <w:lang w:val="en-US"/>
        </w:rPr>
        <w:t>vetlab</w:t>
      </w:r>
      <w:proofErr w:type="spellEnd"/>
      <w:r>
        <w:rPr>
          <w:rFonts w:ascii="Times New Roman" w:hAnsi="Times New Roman" w:cs="Times New Roman"/>
          <w:b/>
        </w:rPr>
        <w:t>@</w:t>
      </w:r>
      <w:proofErr w:type="spellStart"/>
      <w:r>
        <w:rPr>
          <w:rFonts w:ascii="Times New Roman" w:hAnsi="Times New Roman" w:cs="Times New Roman"/>
          <w:b/>
          <w:lang w:val="en-US"/>
        </w:rPr>
        <w:t>konsulagro</w:t>
      </w:r>
      <w:proofErr w:type="spellEnd"/>
      <w:r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  <w:lang w:val="en-US"/>
        </w:rPr>
        <w:t>by</w:t>
      </w:r>
    </w:p>
    <w:p w:rsidR="00897DDF" w:rsidRDefault="002B3836">
      <w:pPr>
        <w:pStyle w:val="a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ул. Высокая, 18/1, Брест, 224020, Республика Беларусь,</w:t>
      </w:r>
    </w:p>
    <w:p w:rsidR="00897DDF" w:rsidRDefault="002B3836">
      <w:pPr>
        <w:pStyle w:val="a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тел. 8 (0162) 448696, 462166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факс 8 (0162) 446512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br/>
      </w:r>
    </w:p>
    <w:p w:rsidR="00897DDF" w:rsidRDefault="00897DDF">
      <w:pPr>
        <w:pStyle w:val="a9"/>
        <w:jc w:val="center"/>
        <w:rPr>
          <w:rFonts w:ascii="Times New Roman" w:hAnsi="Times New Roman" w:cs="Times New Roman"/>
          <w:b/>
        </w:rPr>
      </w:pPr>
    </w:p>
    <w:p w:rsidR="00897DDF" w:rsidRDefault="00897DDF">
      <w:pPr>
        <w:pStyle w:val="a9"/>
        <w:ind w:left="851"/>
        <w:jc w:val="center"/>
        <w:rPr>
          <w:rFonts w:ascii="Times New Roman" w:hAnsi="Times New Roman" w:cs="Times New Roman"/>
          <w:b/>
        </w:rPr>
      </w:pPr>
    </w:p>
    <w:p w:rsidR="00897DDF" w:rsidRDefault="00897DDF">
      <w:pPr>
        <w:pStyle w:val="a9"/>
        <w:ind w:left="851"/>
        <w:jc w:val="center"/>
        <w:rPr>
          <w:rFonts w:ascii="Times New Roman" w:hAnsi="Times New Roman" w:cs="Times New Roman"/>
          <w:b/>
        </w:rPr>
      </w:pPr>
    </w:p>
    <w:p w:rsidR="00897DDF" w:rsidRDefault="002B3836">
      <w:pPr>
        <w:pStyle w:val="a9"/>
        <w:ind w:left="851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 xml:space="preserve">Рекомендации по </w:t>
      </w:r>
      <w:r>
        <w:rPr>
          <w:rFonts w:ascii="Times New Roman" w:hAnsi="Times New Roman" w:cs="Times New Roman"/>
          <w:b/>
        </w:rPr>
        <w:t>отбору проб крови на основании Постановления Министерства сельского хозяйства и продовольствия Республики Беларусь от 23.09.2010 № 57</w:t>
      </w:r>
    </w:p>
    <w:p w:rsidR="00897DDF" w:rsidRDefault="00897DDF">
      <w:pPr>
        <w:pStyle w:val="a9"/>
        <w:ind w:left="851"/>
        <w:jc w:val="center"/>
        <w:rPr>
          <w:rFonts w:ascii="Times New Roman" w:hAnsi="Times New Roman" w:cs="Times New Roman"/>
          <w:b/>
        </w:rPr>
      </w:pPr>
    </w:p>
    <w:p w:rsidR="00897DDF" w:rsidRDefault="002B3836">
      <w:pPr>
        <w:pStyle w:val="a9"/>
        <w:ind w:left="851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лабораторных испытаний отбирают только </w:t>
      </w:r>
      <w:r>
        <w:rPr>
          <w:rFonts w:ascii="Times New Roman" w:hAnsi="Times New Roman" w:cs="Times New Roman"/>
          <w:i/>
        </w:rPr>
        <w:t>венозную кровь.</w:t>
      </w:r>
      <w:r>
        <w:rPr>
          <w:rFonts w:ascii="Times New Roman" w:hAnsi="Times New Roman" w:cs="Times New Roman"/>
        </w:rPr>
        <w:t xml:space="preserve"> Кровь необходимо отбирать утром до кормления животных или по и</w:t>
      </w:r>
      <w:r>
        <w:rPr>
          <w:rFonts w:ascii="Times New Roman" w:hAnsi="Times New Roman" w:cs="Times New Roman"/>
        </w:rPr>
        <w:t xml:space="preserve">стечении 2 часов после кормления для свиней, лошадей, кроликов, птицы и 4 часов после кормления для жвачных животных (крупный и мелкий рогатый скот). </w:t>
      </w:r>
    </w:p>
    <w:p w:rsidR="00897DDF" w:rsidRDefault="002B3836">
      <w:pPr>
        <w:pStyle w:val="a9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Как правило, процедура забора крови занимает 2-3минуты, в крайнем случае - не более 5 минут, поэтому нет</w:t>
      </w:r>
      <w:r>
        <w:rPr>
          <w:rFonts w:ascii="Times New Roman" w:hAnsi="Times New Roman" w:cs="Times New Roman"/>
        </w:rPr>
        <w:t xml:space="preserve"> необходимости учитывать влияния венозного стаза и стресса от процедуры забора крови на биохимические параметры. </w:t>
      </w:r>
    </w:p>
    <w:p w:rsidR="00897DDF" w:rsidRDefault="002B3836">
      <w:pPr>
        <w:pStyle w:val="a9"/>
        <w:ind w:left="85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</w:rPr>
        <w:t>Отбор крови на исследование по биохимическим показателям.</w:t>
      </w:r>
    </w:p>
    <w:p w:rsidR="00897DDF" w:rsidRDefault="002B3836">
      <w:pPr>
        <w:pStyle w:val="a9"/>
        <w:ind w:left="851" w:firstLine="56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Пробы крови от животных отбирают в плотно закрываемые пробирки с красной крышкой для</w:t>
      </w:r>
      <w:r>
        <w:rPr>
          <w:rFonts w:ascii="Times New Roman" w:hAnsi="Times New Roman" w:cs="Times New Roman"/>
        </w:rPr>
        <w:t xml:space="preserve"> получения сыворотки. Для обеспечения полного смешения крови и коагулянта (SiО2) пробирки переворачивают 10–15 раз. (Не встряхивать!) Написать на этикетке данные животного: номер, дату и время взятия материала. Для предохранения от света немедленно после о</w:t>
      </w:r>
      <w:r>
        <w:rPr>
          <w:rFonts w:ascii="Times New Roman" w:hAnsi="Times New Roman" w:cs="Times New Roman"/>
        </w:rPr>
        <w:t>тбора пробы помещают в светонепроницаемый пакет или контейнер.</w:t>
      </w:r>
    </w:p>
    <w:p w:rsidR="00897DDF" w:rsidRDefault="002B3836">
      <w:pPr>
        <w:pStyle w:val="a9"/>
        <w:ind w:left="851" w:firstLine="56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Пробы необходимо доставлять в лабораторию в течени</w:t>
      </w:r>
      <w:proofErr w:type="gramStart"/>
      <w:r>
        <w:rPr>
          <w:rFonts w:ascii="Times New Roman" w:hAnsi="Times New Roman" w:cs="Times New Roman"/>
        </w:rPr>
        <w:t>и</w:t>
      </w:r>
      <w:proofErr w:type="gramEnd"/>
      <w:r>
        <w:rPr>
          <w:rFonts w:ascii="Times New Roman" w:hAnsi="Times New Roman" w:cs="Times New Roman"/>
        </w:rPr>
        <w:t xml:space="preserve"> 6 часов. Допускается хранение пробирок с пробами в холодильнике при температуре плюс 4</w:t>
      </w:r>
      <w:proofErr w:type="gramStart"/>
      <w:r>
        <w:rPr>
          <w:rFonts w:ascii="Times New Roman" w:hAnsi="Times New Roman" w:cs="Times New Roman"/>
        </w:rPr>
        <w:t>°С</w:t>
      </w:r>
      <w:proofErr w:type="gramEnd"/>
      <w:r>
        <w:rPr>
          <w:rFonts w:ascii="Times New Roman" w:hAnsi="Times New Roman" w:cs="Times New Roman"/>
        </w:rPr>
        <w:t xml:space="preserve"> не более 24 часов. Подвергать сыворотку глубокой зам</w:t>
      </w:r>
      <w:r>
        <w:rPr>
          <w:rFonts w:ascii="Times New Roman" w:hAnsi="Times New Roman" w:cs="Times New Roman"/>
        </w:rPr>
        <w:t xml:space="preserve">орозке необходимо только при длительном сроке хранения (более 4-х дней). </w:t>
      </w:r>
    </w:p>
    <w:p w:rsidR="00897DDF" w:rsidRDefault="002B3836">
      <w:pPr>
        <w:pStyle w:val="a9"/>
        <w:ind w:left="851" w:firstLine="56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Абсолютно недопустимо привозить в лабораторию пробы, которые уже были неоднократно заморожены и разморожены. Так как замораживание снижает значение биохимических параметров и особенн</w:t>
      </w:r>
      <w:r>
        <w:rPr>
          <w:rFonts w:ascii="Times New Roman" w:hAnsi="Times New Roman" w:cs="Times New Roman"/>
        </w:rPr>
        <w:t>о ферментов.</w:t>
      </w:r>
    </w:p>
    <w:p w:rsidR="00897DDF" w:rsidRDefault="002B3836">
      <w:pPr>
        <w:pStyle w:val="a9"/>
        <w:ind w:left="851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Отбор крови на исследование для гематологического исследования</w:t>
      </w:r>
    </w:p>
    <w:p w:rsidR="00897DDF" w:rsidRDefault="002B3836">
      <w:pPr>
        <w:pStyle w:val="a9"/>
        <w:ind w:left="851" w:firstLine="56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Кровь для гематологического исследования берется в вакуумную пробирку с фиолетовой крышкой, после чего пробирку переворачивают 10–15 раз. (Не встряхивать!) Написать на этикетке дан</w:t>
      </w:r>
      <w:r>
        <w:rPr>
          <w:rFonts w:ascii="Times New Roman" w:hAnsi="Times New Roman" w:cs="Times New Roman"/>
        </w:rPr>
        <w:t>ные животного: номер, дату и время взятия материала. Для предохранения от света немедленно после отбора пробы помещают в светонепроницаемый пакет или контейнер. После взятия поместить в холодильник (от+2 до +8°С), хранить в вертикальном положении и затем п</w:t>
      </w:r>
      <w:r>
        <w:rPr>
          <w:rFonts w:ascii="Times New Roman" w:hAnsi="Times New Roman" w:cs="Times New Roman"/>
        </w:rPr>
        <w:t xml:space="preserve">ередать в лабораторию </w:t>
      </w:r>
      <w:r>
        <w:rPr>
          <w:rFonts w:ascii="Times New Roman" w:hAnsi="Times New Roman" w:cs="Times New Roman"/>
          <w:i/>
        </w:rPr>
        <w:t>не более чем через 6 часов</w:t>
      </w:r>
      <w:r>
        <w:rPr>
          <w:rFonts w:ascii="Times New Roman" w:hAnsi="Times New Roman" w:cs="Times New Roman"/>
        </w:rPr>
        <w:t xml:space="preserve"> после забора крови.</w:t>
      </w:r>
      <w:r>
        <w:t xml:space="preserve"> </w:t>
      </w:r>
    </w:p>
    <w:p w:rsidR="00897DDF" w:rsidRDefault="002B3836">
      <w:pPr>
        <w:pStyle w:val="a9"/>
        <w:ind w:left="851" w:firstLine="708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Нельзя допускать гемолиз крови, который чаще развивается </w:t>
      </w:r>
      <w:proofErr w:type="gramStart"/>
      <w:r>
        <w:rPr>
          <w:rFonts w:ascii="Times New Roman" w:hAnsi="Times New Roman" w:cs="Times New Roman"/>
          <w:b/>
          <w:i/>
        </w:rPr>
        <w:t>при</w:t>
      </w:r>
      <w:proofErr w:type="gramEnd"/>
      <w:r>
        <w:rPr>
          <w:rFonts w:ascii="Times New Roman" w:hAnsi="Times New Roman" w:cs="Times New Roman"/>
          <w:b/>
          <w:i/>
        </w:rPr>
        <w:t>:</w:t>
      </w:r>
    </w:p>
    <w:p w:rsidR="00897DDF" w:rsidRDefault="002B3836">
      <w:pPr>
        <w:pStyle w:val="a9"/>
        <w:ind w:left="993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</w:t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взятии</w:t>
      </w:r>
      <w:proofErr w:type="gramEnd"/>
      <w:r>
        <w:rPr>
          <w:rFonts w:ascii="Times New Roman" w:hAnsi="Times New Roman" w:cs="Times New Roman"/>
        </w:rPr>
        <w:t xml:space="preserve"> крови в шприц;</w:t>
      </w:r>
    </w:p>
    <w:p w:rsidR="00897DDF" w:rsidRDefault="002B3836">
      <w:pPr>
        <w:pStyle w:val="a9"/>
        <w:ind w:left="993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</w:t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вспенивании</w:t>
      </w:r>
      <w:proofErr w:type="gramEnd"/>
      <w:r>
        <w:rPr>
          <w:rFonts w:ascii="Times New Roman" w:hAnsi="Times New Roman" w:cs="Times New Roman"/>
        </w:rPr>
        <w:t xml:space="preserve"> крови во время взятия, когда струйка направляется не по стенке пробирки, а на дно;</w:t>
      </w:r>
    </w:p>
    <w:p w:rsidR="00897DDF" w:rsidRDefault="002B3836">
      <w:pPr>
        <w:pStyle w:val="a9"/>
        <w:ind w:left="993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</w:t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взятии</w:t>
      </w:r>
      <w:proofErr w:type="gramEnd"/>
      <w:r>
        <w:rPr>
          <w:rFonts w:ascii="Times New Roman" w:hAnsi="Times New Roman" w:cs="Times New Roman"/>
        </w:rPr>
        <w:t xml:space="preserve"> крови в холодную пробирку, с наличием на стенках конденсата;</w:t>
      </w:r>
    </w:p>
    <w:p w:rsidR="00897DDF" w:rsidRDefault="002B3836">
      <w:pPr>
        <w:pStyle w:val="a9"/>
        <w:ind w:left="993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</w:t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замерзании</w:t>
      </w:r>
      <w:proofErr w:type="gramEnd"/>
      <w:r>
        <w:rPr>
          <w:rFonts w:ascii="Times New Roman" w:hAnsi="Times New Roman" w:cs="Times New Roman"/>
        </w:rPr>
        <w:t xml:space="preserve"> крови при транспортировке в холодное время года.</w:t>
      </w:r>
    </w:p>
    <w:p w:rsidR="00897DDF" w:rsidRDefault="002B3836">
      <w:pPr>
        <w:pStyle w:val="a9"/>
        <w:ind w:left="851" w:hanging="142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Факторы, искажающие результаты исследований:</w:t>
      </w:r>
    </w:p>
    <w:tbl>
      <w:tblPr>
        <w:tblStyle w:val="ac"/>
        <w:tblW w:w="9570" w:type="dxa"/>
        <w:tblInd w:w="851" w:type="dxa"/>
        <w:tblLayout w:type="fixed"/>
        <w:tblLook w:val="04A0" w:firstRow="1" w:lastRow="0" w:firstColumn="1" w:lastColumn="0" w:noHBand="0" w:noVBand="1"/>
      </w:tblPr>
      <w:tblGrid>
        <w:gridCol w:w="3510"/>
        <w:gridCol w:w="6060"/>
      </w:tblGrid>
      <w:tr w:rsidR="00897DDF">
        <w:tc>
          <w:tcPr>
            <w:tcW w:w="3510" w:type="dxa"/>
          </w:tcPr>
          <w:p w:rsidR="00897DDF" w:rsidRDefault="002B3836">
            <w:pPr>
              <w:pStyle w:val="a9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Вид ошибки</w:t>
            </w:r>
          </w:p>
        </w:tc>
        <w:tc>
          <w:tcPr>
            <w:tcW w:w="6059" w:type="dxa"/>
          </w:tcPr>
          <w:p w:rsidR="00897DDF" w:rsidRDefault="002B3836">
            <w:pPr>
              <w:pStyle w:val="a9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Последствия</w:t>
            </w:r>
          </w:p>
        </w:tc>
      </w:tr>
      <w:tr w:rsidR="00897DDF">
        <w:tc>
          <w:tcPr>
            <w:tcW w:w="3510" w:type="dxa"/>
          </w:tcPr>
          <w:p w:rsidR="00897DDF" w:rsidRDefault="002B3836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Хранение крови после взятия в течение ночи</w:t>
            </w:r>
          </w:p>
        </w:tc>
        <w:tc>
          <w:tcPr>
            <w:tcW w:w="6059" w:type="dxa"/>
          </w:tcPr>
          <w:p w:rsidR="00897DDF" w:rsidRDefault="002B3836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Повышение </w:t>
            </w:r>
            <w:r>
              <w:rPr>
                <w:rFonts w:ascii="Times New Roman" w:eastAsia="Calibri" w:hAnsi="Times New Roman" w:cs="Times New Roman"/>
              </w:rPr>
              <w:t>уровней в плазме калия, кислой фосфатазы, ЛДГ, АСТ, фосфатов</w:t>
            </w:r>
          </w:p>
        </w:tc>
      </w:tr>
      <w:tr w:rsidR="00897DDF">
        <w:tc>
          <w:tcPr>
            <w:tcW w:w="3510" w:type="dxa"/>
          </w:tcPr>
          <w:p w:rsidR="00897DDF" w:rsidRDefault="002B3836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Длительный венозный застой при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венопункции</w:t>
            </w:r>
            <w:proofErr w:type="spellEnd"/>
          </w:p>
        </w:tc>
        <w:tc>
          <w:tcPr>
            <w:tcW w:w="6059" w:type="dxa"/>
          </w:tcPr>
          <w:p w:rsidR="00897DDF" w:rsidRDefault="002B3836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Повышение содержания кальция, общего белка, белковых фракций, липидов, тироксина</w:t>
            </w:r>
          </w:p>
        </w:tc>
      </w:tr>
      <w:tr w:rsidR="00897DDF">
        <w:tc>
          <w:tcPr>
            <w:tcW w:w="3510" w:type="dxa"/>
          </w:tcPr>
          <w:p w:rsidR="00897DDF" w:rsidRDefault="002B3836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Взятие крови из конечностей, в которую проводилась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инфузия</w:t>
            </w:r>
            <w:proofErr w:type="spellEnd"/>
          </w:p>
        </w:tc>
        <w:tc>
          <w:tcPr>
            <w:tcW w:w="6059" w:type="dxa"/>
          </w:tcPr>
          <w:p w:rsidR="00897DDF" w:rsidRDefault="002B3836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Концентрац</w:t>
            </w:r>
            <w:r>
              <w:rPr>
                <w:rFonts w:ascii="Times New Roman" w:eastAsia="Calibri" w:hAnsi="Times New Roman" w:cs="Times New Roman"/>
              </w:rPr>
              <w:t>ия электролитов и глюкозы, близкие к составу введенной жидкости, разбавление всех компонентов</w:t>
            </w:r>
          </w:p>
        </w:tc>
      </w:tr>
      <w:tr w:rsidR="00897DDF">
        <w:tc>
          <w:tcPr>
            <w:tcW w:w="3510" w:type="dxa"/>
          </w:tcPr>
          <w:p w:rsidR="00897DDF" w:rsidRDefault="002B3836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Внесение крови в «неправильный» сосуд или переливание из него</w:t>
            </w:r>
          </w:p>
        </w:tc>
        <w:tc>
          <w:tcPr>
            <w:tcW w:w="6059" w:type="dxa"/>
          </w:tcPr>
          <w:p w:rsidR="00897DDF" w:rsidRDefault="002B3836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ЭДТА или оксалат может вызвать снижение уровня кальция при повышении уровня натрия или калия</w:t>
            </w:r>
          </w:p>
        </w:tc>
      </w:tr>
      <w:tr w:rsidR="00897DDF">
        <w:tc>
          <w:tcPr>
            <w:tcW w:w="3510" w:type="dxa"/>
          </w:tcPr>
          <w:p w:rsidR="00897DDF" w:rsidRDefault="002B3836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Катет</w:t>
            </w:r>
            <w:r>
              <w:rPr>
                <w:rFonts w:ascii="Times New Roman" w:eastAsia="Calibri" w:hAnsi="Times New Roman" w:cs="Times New Roman"/>
              </w:rPr>
              <w:t>еризация, клизмы последние несколько дней</w:t>
            </w:r>
          </w:p>
        </w:tc>
        <w:tc>
          <w:tcPr>
            <w:tcW w:w="6059" w:type="dxa"/>
          </w:tcPr>
          <w:p w:rsidR="00897DDF" w:rsidRDefault="002B3836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Увеличение чувствительности к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тартрату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кислой фосфатазы</w:t>
            </w:r>
          </w:p>
        </w:tc>
      </w:tr>
    </w:tbl>
    <w:p w:rsidR="00897DDF" w:rsidRDefault="002B3836">
      <w:pPr>
        <w:pStyle w:val="a9"/>
        <w:ind w:left="851" w:hanging="142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Образцы крови с гемолизом или с образовавшимся сгустком исследованию не подлежат.</w:t>
      </w:r>
    </w:p>
    <w:p w:rsidR="00897DDF" w:rsidRDefault="002B3836">
      <w:pPr>
        <w:pStyle w:val="a9"/>
        <w:ind w:left="851" w:hanging="142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Замораживать пробы крови запрещается!</w:t>
      </w:r>
    </w:p>
    <w:p w:rsidR="00897DDF" w:rsidRDefault="00897DDF">
      <w:pPr>
        <w:pStyle w:val="a9"/>
        <w:ind w:left="851" w:hanging="142"/>
        <w:jc w:val="both"/>
        <w:rPr>
          <w:rFonts w:ascii="Times New Roman" w:hAnsi="Times New Roman" w:cs="Times New Roman"/>
        </w:rPr>
      </w:pPr>
    </w:p>
    <w:sectPr w:rsidR="00897DDF">
      <w:pgSz w:w="11906" w:h="16838"/>
      <w:pgMar w:top="851" w:right="850" w:bottom="284" w:left="85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altName w:val="Times New Roman"/>
    <w:charset w:val="CC"/>
    <w:family w:val="roman"/>
    <w:pitch w:val="variable"/>
  </w:font>
  <w:font w:name="TimesNewRomanPSMT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DDF"/>
    <w:rsid w:val="002B3836"/>
    <w:rsid w:val="0089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qFormat/>
    <w:rsid w:val="00EB6FC8"/>
    <w:rPr>
      <w:rFonts w:ascii="TimesNewRomanPS-BoldMT" w:hAnsi="TimesNewRomanPS-BoldM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qFormat/>
    <w:rsid w:val="00EB6FC8"/>
    <w:rPr>
      <w:rFonts w:ascii="TimesNewRomanPSMT" w:hAnsi="TimesNewRomanPSMT"/>
      <w:b w:val="0"/>
      <w:bCs w:val="0"/>
      <w:i w:val="0"/>
      <w:iCs w:val="0"/>
      <w:color w:val="000000"/>
      <w:sz w:val="22"/>
      <w:szCs w:val="22"/>
    </w:rPr>
  </w:style>
  <w:style w:type="character" w:styleId="a3">
    <w:name w:val="Emphasis"/>
    <w:basedOn w:val="a0"/>
    <w:uiPriority w:val="20"/>
    <w:qFormat/>
    <w:rsid w:val="001F05F3"/>
    <w:rPr>
      <w:i/>
      <w:iCs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No Spacing"/>
    <w:uiPriority w:val="1"/>
    <w:qFormat/>
    <w:rsid w:val="006F60BB"/>
  </w:style>
  <w:style w:type="paragraph" w:styleId="aa">
    <w:name w:val="List Paragraph"/>
    <w:basedOn w:val="a"/>
    <w:uiPriority w:val="34"/>
    <w:qFormat/>
    <w:rsid w:val="001F05F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semiHidden/>
    <w:unhideWhenUsed/>
    <w:qFormat/>
    <w:rsid w:val="001F05F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EB6F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-">
    <w:name w:val="Интернет-ссылка"/>
    <w:basedOn w:val="a0"/>
    <w:rsid w:val="002B3836"/>
    <w:rPr>
      <w:color w:val="0000FF"/>
      <w:u w:val="single"/>
    </w:rPr>
  </w:style>
  <w:style w:type="paragraph" w:styleId="ad">
    <w:name w:val="header"/>
    <w:basedOn w:val="a"/>
    <w:link w:val="ae"/>
    <w:rsid w:val="002B3836"/>
    <w:pPr>
      <w:tabs>
        <w:tab w:val="center" w:pos="4153"/>
        <w:tab w:val="right" w:pos="8306"/>
      </w:tabs>
      <w:overflowPunct w:val="0"/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character" w:customStyle="1" w:styleId="ae">
    <w:name w:val="Верхний колонтитул Знак"/>
    <w:basedOn w:val="a0"/>
    <w:link w:val="ad"/>
    <w:rsid w:val="002B3836"/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2B3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B38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1</Pages>
  <Words>528</Words>
  <Characters>3011</Characters>
  <Application>Microsoft Office Word</Application>
  <DocSecurity>0</DocSecurity>
  <Lines>25</Lines>
  <Paragraphs>7</Paragraphs>
  <ScaleCrop>false</ScaleCrop>
  <Company/>
  <LinksUpToDate>false</LinksUpToDate>
  <CharactersWithSpaces>3532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8</cp:revision>
  <cp:lastPrinted>2022-11-10T12:31:00Z</cp:lastPrinted>
  <dcterms:created xsi:type="dcterms:W3CDTF">2022-11-10T09:09:00Z</dcterms:created>
  <dcterms:modified xsi:type="dcterms:W3CDTF">2024-04-10T09:13:00Z</dcterms:modified>
  <dc:language>ru-RU</dc:language>
</cp:coreProperties>
</file>